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40"/>
      </w:pPr>
      <w:r>
        <w:rPr>
          <w:rFonts w:ascii="Arial" w:cs="Arial" w:eastAsia="Arial" w:hAnsi="Arial"/>
          <w:b/>
          <w:bCs/>
          <w:color w:val="1A3A5C"/>
          <w:sz w:val="56"/>
          <w:szCs w:val="56"/>
        </w:rPr>
        <w:t xml:space="preserve">AI Automation Services</w:t>
      </w:r>
    </w:p>
    <w:p>
      <w:pPr>
        <w:spacing w:after="80"/>
      </w:pPr>
      <w:r>
        <w:rPr>
          <w:rFonts w:ascii="Arial" w:cs="Arial" w:eastAsia="Arial" w:hAnsi="Arial"/>
          <w:color w:val="2E8B57"/>
          <w:sz w:val="32"/>
          <w:szCs w:val="32"/>
        </w:rPr>
        <w:t xml:space="preserve">Proposal for [Client Name]</w:t>
      </w:r>
    </w:p>
    <w:p>
      <w:pPr>
        <w:pBdr>
          <w:bottom w:val="single" w:color="1A3A5C" w:sz="6" w:space="1"/>
        </w:pBd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60"/>
            </w:tcMar>
          </w:tcPr>
          <w:p>
            <w:pPr>
              <w:spacing w:after="60"/>
            </w:pPr>
            <w:r>
              <w:rPr>
                <w:rFonts w:ascii="Arial" w:cs="Arial" w:eastAsia="Arial" w:hAnsi="Arial"/>
                <w:color w:val="666666"/>
                <w:sz w:val="20"/>
                <w:szCs w:val="20"/>
              </w:rPr>
              <w:t xml:space="preserve">Prepared for</w:t>
            </w:r>
          </w:p>
          <w:p>
            <w:pPr>
              <w:spacing w:after="60"/>
            </w:pPr>
            <w:r>
              <w:rPr>
                <w:rFonts w:ascii="Arial" w:cs="Arial" w:eastAsia="Arial" w:hAnsi="Arial"/>
                <w:b/>
                <w:bCs/>
                <w:color w:val="1A3A5C"/>
                <w:sz w:val="24"/>
                <w:szCs w:val="24"/>
              </w:rPr>
              <w:t xml:space="preserve">[Client Business Name]</w:t>
            </w:r>
          </w:p>
          <w:p>
            <w:pPr>
              <w:spacing w:after="60"/>
            </w:pPr>
            <w:r>
              <w:rPr>
                <w:rFonts w:ascii="Arial" w:cs="Arial" w:eastAsia="Arial" w:hAnsi="Arial"/>
                <w:color w:val="444444"/>
                <w:sz w:val="20"/>
                <w:szCs w:val="20"/>
              </w:rPr>
              <w:t xml:space="preserve">[Primary Contact Name, Title]</w:t>
            </w:r>
          </w:p>
        </w:tc>
        <w:tc>
          <w:tcPr>
            <w:tcW w:type="dxa" w:w="4680"/>
            <w:tcBorders>
              <w:top w:val="none" w:color="FFFFFF" w:sz="0"/>
              <w:left w:val="none" w:color="FFFFFF" w:sz="0"/>
              <w:bottom w:val="none" w:color="FFFFFF" w:sz="0"/>
              <w:right w:val="none" w:color="FFFFFF" w:sz="0"/>
            </w:tcBorders>
            <w:tcMar>
              <w:top w:type="dxa" w:w="60"/>
              <w:left w:type="dxa" w:w="60"/>
              <w:bottom w:type="dxa" w:w="60"/>
              <w:right w:type="dxa" w:w="0"/>
            </w:tcMar>
          </w:tcPr>
          <w:p>
            <w:pPr>
              <w:spacing w:after="60"/>
            </w:pPr>
            <w:r>
              <w:rPr>
                <w:rFonts w:ascii="Arial" w:cs="Arial" w:eastAsia="Arial" w:hAnsi="Arial"/>
                <w:color w:val="666666"/>
                <w:sz w:val="20"/>
                <w:szCs w:val="20"/>
              </w:rPr>
              <w:t xml:space="preserve">Prepared by</w:t>
            </w:r>
          </w:p>
          <w:p>
            <w:pPr>
              <w:spacing w:after="60"/>
            </w:pPr>
            <w:r>
              <w:rPr>
                <w:rFonts w:ascii="Arial" w:cs="Arial" w:eastAsia="Arial" w:hAnsi="Arial"/>
                <w:b/>
                <w:bCs/>
                <w:color w:val="1A3A5C"/>
                <w:sz w:val="24"/>
                <w:szCs w:val="24"/>
              </w:rPr>
              <w:t xml:space="preserve">Securafy</w:t>
            </w:r>
          </w:p>
          <w:p>
            <w:pPr>
              <w:spacing w:after="60"/>
            </w:pPr>
            <w:r>
              <w:rPr>
                <w:rFonts w:ascii="Arial" w:cs="Arial" w:eastAsia="Arial" w:hAnsi="Arial"/>
                <w:color w:val="444444"/>
                <w:sz w:val="20"/>
                <w:szCs w:val="20"/>
              </w:rPr>
              <w:t xml:space="preserve">[Your Name, Title]</w:t>
            </w:r>
          </w:p>
          <w:p>
            <w:pPr>
              <w:spacing w:after="60"/>
            </w:pPr>
            <w:r>
              <w:rPr>
                <w:rFonts w:ascii="Arial" w:cs="Arial" w:eastAsia="Arial" w:hAnsi="Arial"/>
                <w:color w:val="666666"/>
                <w:sz w:val="20"/>
                <w:szCs w:val="20"/>
              </w:rPr>
              <w:t xml:space="preserve">Date: [Date]  |  Valid 30 days</w:t>
            </w:r>
          </w:p>
        </w:tc>
      </w:tr>
    </w:tbl>
    <w:p>
      <w:pPr>
        <w:spacing w:after="320"/>
      </w:pPr>
      <w:r>
        <w:rPr>
          <w:sz w:val="22"/>
          <w:szCs w:val="22"/>
        </w:rPr>
        <w:t xml:space="preserve"/>
      </w:r>
    </w:p>
    <w:p>
      <w:pPr>
        <w:spacing w:after="100" w:before="400"/>
      </w:pPr>
      <w:r>
        <w:rPr>
          <w:rFonts w:ascii="Arial" w:cs="Arial" w:eastAsia="Arial" w:hAnsi="Arial"/>
          <w:b/>
          <w:bCs/>
          <w:color w:val="666666"/>
          <w:spacing w:val="40"/>
          <w:sz w:val="20"/>
          <w:szCs w:val="20"/>
        </w:rPr>
        <w:t xml:space="preserve">EXECUTIVE SUMMARY</w:t>
      </w:r>
    </w:p>
    <w:p>
      <w:pPr>
        <w:pBdr>
          <w:bottom w:val="single" w:color="D5E8F0" w:sz="4" w:space="1"/>
        </w:pBdr>
        <w:spacing w:after="200"/>
      </w:pPr>
    </w:p>
    <w:p>
      <w:pPr>
        <w:spacing w:after="140"/>
      </w:pPr>
      <w:r>
        <w:rPr>
          <w:rFonts w:ascii="Arial" w:cs="Arial" w:eastAsia="Arial" w:hAnsi="Arial"/>
          <w:b w:val="false"/>
          <w:bCs w:val="false"/>
          <w:color w:val="333333"/>
          <w:sz w:val="22"/>
          <w:szCs w:val="22"/>
        </w:rPr>
        <w:t xml:space="preserve">Thank you for taking the time to walk us through your business during our discovery session. Based on what we heard, [Client Name] has clear and immediate opportunities to save time, reduce manual work, and improve the customer experience through targeted AI automation — without disrupting what already works.</w:t>
      </w:r>
    </w:p>
    <w:p>
      <w:pPr>
        <w:spacing w:after="140"/>
      </w:pPr>
      <w:r>
        <w:rPr>
          <w:rFonts w:ascii="Arial" w:cs="Arial" w:eastAsia="Arial" w:hAnsi="Arial"/>
          <w:b w:val="false"/>
          <w:bCs w:val="false"/>
          <w:color w:val="333333"/>
          <w:sz w:val="22"/>
          <w:szCs w:val="22"/>
        </w:rPr>
        <w:t xml:space="preserve">This proposal outlines a phased approach, starting with the highest-impact, lowest-risk automation and building from there. Our goal is to deliver measurable ROI within 60 days of go-live.</w:t>
      </w:r>
    </w:p>
    <w:p>
      <w:pPr>
        <w:spacing w:after="16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7FF" w:val="clear"/>
            <w:tcMar>
              <w:top w:type="dxa" w:w="140"/>
              <w:left w:type="dxa" w:w="220"/>
              <w:bottom w:type="dxa" w:w="140"/>
              <w:right w:type="dxa" w:w="220"/>
            </w:tcMar>
          </w:tcPr>
          <w:p>
            <w:pPr>
              <w:spacing w:after="80"/>
            </w:pPr>
            <w:r>
              <w:rPr>
                <w:rFonts w:ascii="Arial" w:cs="Arial" w:eastAsia="Arial" w:hAnsi="Arial"/>
                <w:b/>
                <w:bCs/>
                <w:color w:val="1A3A5C"/>
                <w:sz w:val="22"/>
                <w:szCs w:val="22"/>
              </w:rPr>
              <w:t xml:space="preserve">What we heard</w:t>
            </w:r>
          </w:p>
          <w:p>
            <w:pPr>
              <w:spacing w:after="0"/>
            </w:pPr>
            <w:r>
              <w:rPr>
                <w:rFonts w:ascii="Arial" w:cs="Arial" w:eastAsia="Arial" w:hAnsi="Arial"/>
                <w:color w:val="444444"/>
                <w:sz w:val="20"/>
                <w:szCs w:val="20"/>
              </w:rPr>
              <w:t xml:space="preserve">[Summarize 2–3 specific pain points from the discovery session in the client's own words. E.g.: 'Your team spends ~6 hours per week manually following up on unpaid invoices. New leads from the website often wait 24–48 hours for a response. Responding to Google reviews is inconsistent and time-consuming.']</w:t>
            </w:r>
          </w:p>
        </w:tc>
      </w:tr>
    </w:tbl>
    <w:p>
      <w:pPr>
        <w:spacing w:after="240"/>
      </w:pPr>
      <w:r>
        <w:rPr>
          <w:sz w:val="22"/>
          <w:szCs w:val="22"/>
        </w:rPr>
        <w:t xml:space="preserve"/>
      </w:r>
    </w:p>
    <w:p>
      <w:pPr>
        <w:spacing w:after="100" w:before="400"/>
      </w:pPr>
      <w:r>
        <w:rPr>
          <w:rFonts w:ascii="Arial" w:cs="Arial" w:eastAsia="Arial" w:hAnsi="Arial"/>
          <w:b/>
          <w:bCs/>
          <w:color w:val="666666"/>
          <w:spacing w:val="40"/>
          <w:sz w:val="20"/>
          <w:szCs w:val="20"/>
        </w:rPr>
        <w:t xml:space="preserve">THE OPPORTUNITY — WHAT WE CAN AUTOMATE</w:t>
      </w:r>
    </w:p>
    <w:p>
      <w:pPr>
        <w:pBdr>
          <w:bottom w:val="single" w:color="D5E8F0" w:sz="4" w:space="1"/>
        </w:pBdr>
        <w:spacing w:after="200"/>
      </w:pPr>
    </w:p>
    <w:p>
      <w:pPr>
        <w:spacing w:after="200"/>
      </w:pPr>
      <w:r>
        <w:rPr>
          <w:rFonts w:ascii="Arial" w:cs="Arial" w:eastAsia="Arial" w:hAnsi="Arial"/>
          <w:b w:val="false"/>
          <w:bCs w:val="false"/>
          <w:color w:val="333333"/>
          <w:sz w:val="22"/>
          <w:szCs w:val="22"/>
        </w:rPr>
        <w:t xml:space="preserve">Based on our assessment, we have identified the following automation opportunities ranked by impact and ease of implementation: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3200"/>
        <w:gridCol w:w="3200"/>
        <w:gridCol w:w="2440"/>
      </w:tblGrid>
      <w:tr>
        <w:tc>
          <w:tcPr>
            <w:tcW w:type="dxa" w:w="520"/>
            <w:tcBorders>
              <w:top w:val="single" w:color="DDDDDD" w:sz="1"/>
              <w:left w:val="single" w:color="DDDDDD" w:sz="1"/>
              <w:bottom w:val="single" w:color="DDDDDD" w:sz="1"/>
              <w:right w:val="single" w:color="DDDDDD" w:sz="1"/>
            </w:tcBorders>
            <w:shd w:fill="1A3A5C" w:val="clear"/>
            <w:tcMar>
              <w:top w:type="dxa" w:w="80"/>
              <w:left w:type="dxa" w:w="100"/>
              <w:bottom w:type="dxa" w:w="80"/>
              <w:right w:type="dxa" w:w="100"/>
            </w:tcMar>
          </w:tcPr>
          <w:p>
            <w:r>
              <w:rPr>
                <w:rFonts w:ascii="Arial" w:cs="Arial" w:eastAsia="Arial" w:hAnsi="Arial"/>
                <w:b/>
                <w:bCs/>
                <w:color w:val="FFFFFF"/>
                <w:sz w:val="20"/>
                <w:szCs w:val="20"/>
              </w:rPr>
              <w:t xml:space="preserve"> #</w:t>
            </w:r>
          </w:p>
        </w:tc>
        <w:tc>
          <w:tcPr>
            <w:tcW w:type="dxa" w:w="3200"/>
            <w:tcBorders>
              <w:top w:val="single" w:color="DDDDDD" w:sz="1"/>
              <w:left w:val="single" w:color="DDDDDD" w:sz="1"/>
              <w:bottom w:val="single" w:color="DDDDDD" w:sz="1"/>
              <w:right w:val="single" w:color="DDDDDD" w:sz="1"/>
            </w:tcBorders>
            <w:shd w:fill="1A3A5C" w:val="clear"/>
            <w:tcMar>
              <w:top w:type="dxa" w:w="80"/>
              <w:left w:type="dxa" w:w="100"/>
              <w:bottom w:type="dxa" w:w="80"/>
              <w:right w:type="dxa" w:w="100"/>
            </w:tcMar>
          </w:tcPr>
          <w:p>
            <w:r>
              <w:rPr>
                <w:rFonts w:ascii="Arial" w:cs="Arial" w:eastAsia="Arial" w:hAnsi="Arial"/>
                <w:b/>
                <w:bCs/>
                <w:color w:val="FFFFFF"/>
                <w:sz w:val="20"/>
                <w:szCs w:val="20"/>
              </w:rPr>
              <w:t xml:space="preserve">Automation</w:t>
            </w:r>
          </w:p>
        </w:tc>
        <w:tc>
          <w:tcPr>
            <w:tcW w:type="dxa" w:w="3200"/>
            <w:tcBorders>
              <w:top w:val="single" w:color="DDDDDD" w:sz="1"/>
              <w:left w:val="single" w:color="DDDDDD" w:sz="1"/>
              <w:bottom w:val="single" w:color="DDDDDD" w:sz="1"/>
              <w:right w:val="single" w:color="DDDDDD" w:sz="1"/>
            </w:tcBorders>
            <w:shd w:fill="1A3A5C" w:val="clear"/>
            <w:tcMar>
              <w:top w:type="dxa" w:w="80"/>
              <w:left w:type="dxa" w:w="100"/>
              <w:bottom w:type="dxa" w:w="80"/>
              <w:right w:type="dxa" w:w="100"/>
            </w:tcMar>
          </w:tcPr>
          <w:p>
            <w:r>
              <w:rPr>
                <w:rFonts w:ascii="Arial" w:cs="Arial" w:eastAsia="Arial" w:hAnsi="Arial"/>
                <w:b/>
                <w:bCs/>
                <w:color w:val="FFFFFF"/>
                <w:sz w:val="20"/>
                <w:szCs w:val="20"/>
              </w:rPr>
              <w:t xml:space="preserve">What it does</w:t>
            </w:r>
          </w:p>
        </w:tc>
        <w:tc>
          <w:tcPr>
            <w:tcW w:type="dxa" w:w="2440"/>
            <w:tcBorders>
              <w:top w:val="single" w:color="DDDDDD" w:sz="1"/>
              <w:left w:val="single" w:color="DDDDDD" w:sz="1"/>
              <w:bottom w:val="single" w:color="DDDDDD" w:sz="1"/>
              <w:right w:val="single" w:color="DDDDDD" w:sz="1"/>
            </w:tcBorders>
            <w:shd w:fill="1A3A5C" w:val="clear"/>
            <w:tcMar>
              <w:top w:type="dxa" w:w="80"/>
              <w:left w:type="dxa" w:w="100"/>
              <w:bottom w:type="dxa" w:w="80"/>
              <w:right w:type="dxa" w:w="100"/>
            </w:tcMar>
          </w:tcPr>
          <w:p>
            <w:r>
              <w:rPr>
                <w:rFonts w:ascii="Arial" w:cs="Arial" w:eastAsia="Arial" w:hAnsi="Arial"/>
                <w:b/>
                <w:bCs/>
                <w:color w:val="FFFFFF"/>
                <w:sz w:val="20"/>
                <w:szCs w:val="20"/>
              </w:rPr>
              <w:t xml:space="preserve">Est. time saved/wk</w:t>
            </w:r>
          </w:p>
        </w:tc>
      </w:tr>
      <w:tr>
        <w:tc>
          <w:tcPr>
            <w:tcW w:type="dxa" w:w="52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1A3A5C"/>
                <w:sz w:val="20"/>
                <w:szCs w:val="20"/>
              </w:rPr>
              <w:t xml:space="preserve">1</w:t>
            </w:r>
          </w:p>
        </w:tc>
        <w:tc>
          <w:tcPr>
            <w:tcW w:type="dxa" w:w="32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1A3A5C"/>
                <w:sz w:val="20"/>
                <w:szCs w:val="20"/>
              </w:rPr>
              <w:t xml:space="preserve">[Automation name]</w:t>
            </w:r>
          </w:p>
        </w:tc>
        <w:tc>
          <w:tcPr>
            <w:tcW w:type="dxa" w:w="32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color w:val="444444"/>
                <w:sz w:val="20"/>
                <w:szCs w:val="20"/>
              </w:rPr>
              <w:t xml:space="preserve">[Description]</w:t>
            </w:r>
          </w:p>
        </w:tc>
        <w:tc>
          <w:tcPr>
            <w:tcW w:type="dxa" w:w="244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2E8B57"/>
                <w:sz w:val="20"/>
                <w:szCs w:val="20"/>
              </w:rPr>
              <w:t xml:space="preserve">[X–Y hrs]</w:t>
            </w:r>
          </w:p>
        </w:tc>
      </w:tr>
      <w:tr>
        <w:tc>
          <w:tcPr>
            <w:tcW w:type="dxa" w:w="52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b/>
                <w:bCs/>
                <w:color w:val="1A3A5C"/>
                <w:sz w:val="20"/>
                <w:szCs w:val="20"/>
              </w:rPr>
              <w:t xml:space="preserve">2</w:t>
            </w:r>
          </w:p>
        </w:tc>
        <w:tc>
          <w:tcPr>
            <w:tcW w:type="dxa" w:w="32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b/>
                <w:bCs/>
                <w:color w:val="1A3A5C"/>
                <w:sz w:val="20"/>
                <w:szCs w:val="20"/>
              </w:rPr>
              <w:t xml:space="preserve">[Automation name]</w:t>
            </w:r>
          </w:p>
        </w:tc>
        <w:tc>
          <w:tcPr>
            <w:tcW w:type="dxa" w:w="320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color w:val="444444"/>
                <w:sz w:val="20"/>
                <w:szCs w:val="20"/>
              </w:rPr>
              <w:t xml:space="preserve">[Description]</w:t>
            </w:r>
          </w:p>
        </w:tc>
        <w:tc>
          <w:tcPr>
            <w:tcW w:type="dxa" w:w="2440"/>
            <w:tcBorders>
              <w:top w:val="single" w:color="DDDDDD" w:sz="1"/>
              <w:left w:val="single" w:color="DDDDDD" w:sz="1"/>
              <w:bottom w:val="single" w:color="DDDDDD" w:sz="1"/>
              <w:right w:val="single" w:color="DDDDDD" w:sz="1"/>
            </w:tcBorders>
            <w:shd w:fill="FFFFFF" w:val="clear"/>
            <w:tcMar>
              <w:top w:type="dxa" w:w="80"/>
              <w:left w:type="dxa" w:w="100"/>
              <w:bottom w:type="dxa" w:w="80"/>
              <w:right w:type="dxa" w:w="100"/>
            </w:tcMar>
          </w:tcPr>
          <w:p>
            <w:r>
              <w:rPr>
                <w:rFonts w:ascii="Arial" w:cs="Arial" w:eastAsia="Arial" w:hAnsi="Arial"/>
                <w:b/>
                <w:bCs/>
                <w:color w:val="2E8B57"/>
                <w:sz w:val="20"/>
                <w:szCs w:val="20"/>
              </w:rPr>
              <w:t xml:space="preserve">[X–Y hrs]</w:t>
            </w:r>
          </w:p>
        </w:tc>
      </w:tr>
      <w:tr>
        <w:tc>
          <w:tcPr>
            <w:tcW w:type="dxa" w:w="52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1A3A5C"/>
                <w:sz w:val="20"/>
                <w:szCs w:val="20"/>
              </w:rPr>
              <w:t xml:space="preserve">3</w:t>
            </w:r>
          </w:p>
        </w:tc>
        <w:tc>
          <w:tcPr>
            <w:tcW w:type="dxa" w:w="32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1A3A5C"/>
                <w:sz w:val="20"/>
                <w:szCs w:val="20"/>
              </w:rPr>
              <w:t xml:space="preserve">[Automation name]</w:t>
            </w:r>
          </w:p>
        </w:tc>
        <w:tc>
          <w:tcPr>
            <w:tcW w:type="dxa" w:w="320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color w:val="444444"/>
                <w:sz w:val="20"/>
                <w:szCs w:val="20"/>
              </w:rPr>
              <w:t xml:space="preserve">[Description]</w:t>
            </w:r>
          </w:p>
        </w:tc>
        <w:tc>
          <w:tcPr>
            <w:tcW w:type="dxa" w:w="2440"/>
            <w:tcBorders>
              <w:top w:val="single" w:color="DDDDDD" w:sz="1"/>
              <w:left w:val="single" w:color="DDDDDD" w:sz="1"/>
              <w:bottom w:val="single" w:color="DDDDDD" w:sz="1"/>
              <w:right w:val="single" w:color="DDDDDD" w:sz="1"/>
            </w:tcBorders>
            <w:shd w:fill="F7F7F7" w:val="clear"/>
            <w:tcMar>
              <w:top w:type="dxa" w:w="80"/>
              <w:left w:type="dxa" w:w="100"/>
              <w:bottom w:type="dxa" w:w="80"/>
              <w:right w:type="dxa" w:w="100"/>
            </w:tcMar>
          </w:tcPr>
          <w:p>
            <w:r>
              <w:rPr>
                <w:rFonts w:ascii="Arial" w:cs="Arial" w:eastAsia="Arial" w:hAnsi="Arial"/>
                <w:b/>
                <w:bCs/>
                <w:color w:val="2E8B57"/>
                <w:sz w:val="20"/>
                <w:szCs w:val="20"/>
              </w:rPr>
              <w:t xml:space="preserve">[X–Y hrs]</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PHASE 1 — RECOMMENDED STARTING POINT</w:t>
      </w:r>
    </w:p>
    <w:p>
      <w:pPr>
        <w:pBdr>
          <w:bottom w:val="single" w:color="D5E8F0" w:sz="4" w:space="1"/>
        </w:pBdr>
        <w:spacing w:after="200"/>
      </w:pPr>
    </w:p>
    <w:p>
      <w:pPr>
        <w:spacing w:after="100"/>
      </w:pPr>
      <w:r>
        <w:rPr>
          <w:rFonts w:ascii="Arial" w:cs="Arial" w:eastAsia="Arial" w:hAnsi="Arial"/>
          <w:b/>
          <w:bCs/>
          <w:color w:val="1A3A5C"/>
          <w:sz w:val="24"/>
          <w:szCs w:val="24"/>
        </w:rPr>
        <w:t xml:space="preserve">[Automation Name] — [One-line description]</w:t>
      </w:r>
    </w:p>
    <w:p>
      <w:pPr>
        <w:spacing w:after="140"/>
      </w:pPr>
      <w:r>
        <w:rPr>
          <w:rFonts w:ascii="Arial" w:cs="Arial" w:eastAsia="Arial" w:hAnsi="Arial"/>
          <w:b w:val="false"/>
          <w:bCs w:val="false"/>
          <w:color w:val="333333"/>
          <w:sz w:val="22"/>
          <w:szCs w:val="22"/>
        </w:rPr>
        <w:t xml:space="preserve">[Write 2–3 sentences describing exactly what will be automated. Be specific about the trigger (what starts it), the AI action (what happens), and the outcome (what the client or customer receives). E.g.: 'When a new enquiry arrives via your website contact form, an AI will instantly review the message, classify the enquiry type, draft a personalised acknowledgement email, and create a task in your CRM for your team to follow up. You will also receive a Slack or SMS alert within 2 minutes of every new lead.']</w:t>
      </w:r>
    </w:p>
    <w:p>
      <w:pPr>
        <w:spacing w:after="100"/>
      </w:pPr>
      <w:r>
        <w:rPr>
          <w:sz w:val="22"/>
          <w:szCs w:val="22"/>
        </w:rPr>
        <w:t xml:space="preserve"/>
      </w:r>
    </w:p>
    <w:p>
      <w:pPr>
        <w:spacing w:after="80"/>
      </w:pPr>
      <w:r>
        <w:rPr>
          <w:rFonts w:ascii="Arial" w:cs="Arial" w:eastAsia="Arial" w:hAnsi="Arial"/>
          <w:b/>
          <w:bCs/>
          <w:color w:val="1A3A5C"/>
          <w:sz w:val="22"/>
          <w:szCs w:val="22"/>
        </w:rPr>
        <w:t xml:space="preserve">What this replaces:</w:t>
      </w:r>
    </w:p>
    <w:p>
      <w:pPr>
        <w:pStyle w:val="ListParagraph"/>
        <w:numPr>
          <w:ilvl w:val="0"/>
          <w:numId w:val="2"/>
        </w:numPr>
        <w:spacing w:after="80"/>
      </w:pPr>
      <w:r>
        <w:rPr>
          <w:rFonts w:ascii="Arial" w:cs="Arial" w:eastAsia="Arial" w:hAnsi="Arial"/>
          <w:color w:val="333333"/>
          <w:sz w:val="21"/>
          <w:szCs w:val="21"/>
        </w:rPr>
        <w:t xml:space="preserve">[Current manual process it replaces]</w:t>
      </w:r>
    </w:p>
    <w:p>
      <w:pPr>
        <w:pStyle w:val="ListParagraph"/>
        <w:numPr>
          <w:ilvl w:val="0"/>
          <w:numId w:val="2"/>
        </w:numPr>
        <w:spacing w:after="80"/>
      </w:pPr>
      <w:r>
        <w:rPr>
          <w:rFonts w:ascii="Arial" w:cs="Arial" w:eastAsia="Arial" w:hAnsi="Arial"/>
          <w:color w:val="333333"/>
          <w:sz w:val="21"/>
          <w:szCs w:val="21"/>
        </w:rPr>
        <w:t xml:space="preserve">[Time currently spent]</w:t>
      </w:r>
    </w:p>
    <w:p>
      <w:pPr>
        <w:pStyle w:val="ListParagraph"/>
        <w:numPr>
          <w:ilvl w:val="0"/>
          <w:numId w:val="2"/>
        </w:numPr>
        <w:spacing w:after="80"/>
      </w:pPr>
      <w:r>
        <w:rPr>
          <w:rFonts w:ascii="Arial" w:cs="Arial" w:eastAsia="Arial" w:hAnsi="Arial"/>
          <w:color w:val="333333"/>
          <w:sz w:val="21"/>
          <w:szCs w:val="21"/>
        </w:rPr>
        <w:t xml:space="preserve">[Risk of the current approach — e.g. leads going cold, inconsistent follow-up]</w:t>
      </w:r>
    </w:p>
    <w:p>
      <w:pPr>
        <w:spacing w:after="100"/>
      </w:pPr>
      <w:r>
        <w:rPr>
          <w:sz w:val="22"/>
          <w:szCs w:val="22"/>
        </w:rPr>
        <w:t xml:space="preserve"/>
      </w:r>
    </w:p>
    <w:p>
      <w:pPr>
        <w:spacing w:after="80"/>
      </w:pPr>
      <w:r>
        <w:rPr>
          <w:rFonts w:ascii="Arial" w:cs="Arial" w:eastAsia="Arial" w:hAnsi="Arial"/>
          <w:b/>
          <w:bCs/>
          <w:color w:val="1A3A5C"/>
          <w:sz w:val="22"/>
          <w:szCs w:val="22"/>
        </w:rPr>
        <w:t xml:space="preserve">How it works:</w:t>
      </w:r>
    </w:p>
    <w:p>
      <w:pPr>
        <w:pStyle w:val="ListParagraph"/>
        <w:numPr>
          <w:ilvl w:val="0"/>
          <w:numId w:val="2"/>
        </w:numPr>
        <w:spacing w:after="80"/>
      </w:pPr>
      <w:r>
        <w:rPr>
          <w:rFonts w:ascii="Arial" w:cs="Arial" w:eastAsia="Arial" w:hAnsi="Arial"/>
          <w:color w:val="333333"/>
          <w:sz w:val="21"/>
          <w:szCs w:val="21"/>
        </w:rPr>
        <w:t xml:space="preserve">Trigger: [What starts the workflow — form submission, new email, invoice overdue, etc.]</w:t>
      </w:r>
    </w:p>
    <w:p>
      <w:pPr>
        <w:pStyle w:val="ListParagraph"/>
        <w:numPr>
          <w:ilvl w:val="0"/>
          <w:numId w:val="2"/>
        </w:numPr>
        <w:spacing w:after="80"/>
      </w:pPr>
      <w:r>
        <w:rPr>
          <w:rFonts w:ascii="Arial" w:cs="Arial" w:eastAsia="Arial" w:hAnsi="Arial"/>
          <w:color w:val="333333"/>
          <w:sz w:val="21"/>
          <w:szCs w:val="21"/>
        </w:rPr>
        <w:t xml:space="preserve">AI action: [What the AI does — reads, drafts, classifies, summarises]</w:t>
      </w:r>
    </w:p>
    <w:p>
      <w:pPr>
        <w:pStyle w:val="ListParagraph"/>
        <w:numPr>
          <w:ilvl w:val="0"/>
          <w:numId w:val="2"/>
        </w:numPr>
        <w:spacing w:after="80"/>
      </w:pPr>
      <w:r>
        <w:rPr>
          <w:rFonts w:ascii="Arial" w:cs="Arial" w:eastAsia="Arial" w:hAnsi="Arial"/>
          <w:color w:val="333333"/>
          <w:sz w:val="21"/>
          <w:szCs w:val="21"/>
        </w:rPr>
        <w:t xml:space="preserve">Output: [What gets sent, created, or notified]</w:t>
      </w:r>
    </w:p>
    <w:p>
      <w:pPr>
        <w:pStyle w:val="ListParagraph"/>
        <w:numPr>
          <w:ilvl w:val="0"/>
          <w:numId w:val="2"/>
        </w:numPr>
        <w:spacing w:after="80"/>
      </w:pPr>
      <w:r>
        <w:rPr>
          <w:rFonts w:ascii="Arial" w:cs="Arial" w:eastAsia="Arial" w:hAnsi="Arial"/>
          <w:color w:val="333333"/>
          <w:sz w:val="21"/>
          <w:szCs w:val="21"/>
        </w:rPr>
        <w:t xml:space="preserve">Human review: [What, if anything, the client approves before sending]</w:t>
      </w:r>
    </w:p>
    <w:p>
      <w:pPr>
        <w:spacing w:after="20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5EE" w:val="clear"/>
            <w:tcMar>
              <w:top w:type="dxa" w:w="140"/>
              <w:left w:type="dxa" w:w="220"/>
              <w:bottom w:type="dxa" w:w="140"/>
              <w:right w:type="dxa" w:w="220"/>
            </w:tcMar>
          </w:tcPr>
          <w:p>
            <w:pPr>
              <w:spacing w:after="80"/>
            </w:pPr>
            <w:r>
              <w:rPr>
                <w:rFonts w:ascii="Arial" w:cs="Arial" w:eastAsia="Arial" w:hAnsi="Arial"/>
                <w:b/>
                <w:bCs/>
                <w:color w:val="2E8B57"/>
                <w:sz w:val="22"/>
                <w:szCs w:val="22"/>
              </w:rPr>
              <w:t xml:space="preserve">ROI estimate</w:t>
            </w:r>
          </w:p>
          <w:p>
            <w:pPr>
              <w:spacing w:after="0"/>
            </w:pPr>
            <w:r>
              <w:rPr>
                <w:rFonts w:ascii="Arial" w:cs="Arial" w:eastAsia="Arial" w:hAnsi="Arial"/>
                <w:color w:val="444444"/>
                <w:sz w:val="20"/>
                <w:szCs w:val="20"/>
              </w:rPr>
              <w:t xml:space="preserve">[X] hours saved per week  ×  $[Y] fully-loaded hourly cost  =  $[Z]/month in recovered labour value
Monthly retainer: $[retainer]  |  Net monthly gain: $[net]  |  ROI: [%]%</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INVESTMENT</w:t>
      </w:r>
    </w:p>
    <w:p>
      <w:pPr>
        <w:pBdr>
          <w:bottom w:val="single" w:color="D5E8F0" w:sz="4" w:space="1"/>
        </w:pBd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3560"/>
        <w:gridCol w:w="1800"/>
      </w:tblGrid>
      <w:tr>
        <w:tc>
          <w:tcPr>
            <w:tcW w:type="dxa" w:w="40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 Deliverable</w:t>
            </w:r>
          </w:p>
        </w:tc>
        <w:tc>
          <w:tcPr>
            <w:tcW w:type="dxa" w:w="356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What's included</w:t>
            </w:r>
          </w:p>
        </w:tc>
        <w:tc>
          <w:tcPr>
            <w:tcW w:type="dxa" w:w="18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Fee</w:t>
            </w:r>
          </w:p>
        </w:tc>
      </w:tr>
      <w:tr>
        <w:tc>
          <w:tcPr>
            <w:tcW w:type="dxa" w:w="40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b/>
                <w:bCs/>
                <w:color w:val="1A3A5C"/>
                <w:sz w:val="21"/>
                <w:szCs w:val="21"/>
              </w:rPr>
              <w:t xml:space="preserve">Phase 1 build</w:t>
            </w:r>
          </w:p>
        </w:tc>
        <w:tc>
          <w:tcPr>
            <w:tcW w:type="dxa" w:w="35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color w:val="444444"/>
                <w:sz w:val="20"/>
                <w:szCs w:val="20"/>
              </w:rPr>
              <w:t xml:space="preserve">Design, build, test &amp; deploy automation #1. Includes integration with your existing systems, documentation, and staff walkthrough.</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jc w:val="right"/>
            </w:pPr>
            <w:r>
              <w:rPr>
                <w:rFonts w:ascii="Arial" w:cs="Arial" w:eastAsia="Arial" w:hAnsi="Arial"/>
                <w:b/>
                <w:bCs/>
                <w:color w:val="2E8B57"/>
                <w:sz w:val="21"/>
                <w:szCs w:val="21"/>
              </w:rPr>
              <w:t xml:space="preserve">$[X,XXX]</w:t>
            </w:r>
          </w:p>
        </w:tc>
      </w:tr>
      <w:tr>
        <w:tc>
          <w:tcPr>
            <w:tcW w:type="dxa" w:w="40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b/>
                <w:bCs/>
                <w:color w:val="1A3A5C"/>
                <w:sz w:val="21"/>
                <w:szCs w:val="21"/>
              </w:rPr>
              <w:t xml:space="preserve">Monthly managed service</w:t>
            </w:r>
          </w:p>
        </w:tc>
        <w:tc>
          <w:tcPr>
            <w:tcW w:type="dxa" w:w="35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color w:val="444444"/>
                <w:sz w:val="20"/>
                <w:szCs w:val="20"/>
              </w:rPr>
              <w:t xml:space="preserve">Ongoing monitoring, maintenance, updates as your process changes, monthly performance report, and priority support.</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jc w:val="right"/>
            </w:pPr>
            <w:r>
              <w:rPr>
                <w:rFonts w:ascii="Arial" w:cs="Arial" w:eastAsia="Arial" w:hAnsi="Arial"/>
                <w:b/>
                <w:bCs/>
                <w:color w:val="2E8B57"/>
                <w:sz w:val="21"/>
                <w:szCs w:val="21"/>
              </w:rPr>
              <w:t xml:space="preserve">$[XXX]/mo</w:t>
            </w:r>
          </w:p>
        </w:tc>
      </w:tr>
      <w:tr>
        <w:tc>
          <w:tcPr>
            <w:tcW w:type="dxa" w:w="40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b/>
                <w:bCs/>
                <w:color w:val="1A3A5C"/>
                <w:sz w:val="21"/>
                <w:szCs w:val="21"/>
              </w:rPr>
              <w:t xml:space="preserve">Phase 2 option</w:t>
            </w:r>
          </w:p>
        </w:tc>
        <w:tc>
          <w:tcPr>
            <w:tcW w:type="dxa" w:w="356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r>
              <w:rPr>
                <w:rFonts w:ascii="Arial" w:cs="Arial" w:eastAsia="Arial" w:hAnsi="Arial"/>
                <w:color w:val="444444"/>
                <w:sz w:val="20"/>
                <w:szCs w:val="20"/>
              </w:rPr>
              <w:t xml:space="preserve">Second automation (quoted separately after Phase 1 is running). Discounted for existing clients.</w:t>
            </w:r>
          </w:p>
        </w:tc>
        <w:tc>
          <w:tcPr>
            <w:tcW w:type="dxa" w:w="1800"/>
            <w:tcBorders>
              <w:top w:val="single" w:color="DDDDDD" w:sz="1"/>
              <w:left w:val="single" w:color="DDDDDD" w:sz="1"/>
              <w:bottom w:val="single" w:color="DDDDDD" w:sz="1"/>
              <w:right w:val="single" w:color="DDDDDD" w:sz="1"/>
            </w:tcBorders>
            <w:shd w:fill="FFFFFF" w:val="clear"/>
            <w:tcMar>
              <w:top w:type="dxa" w:w="100"/>
              <w:left w:type="dxa" w:w="120"/>
              <w:bottom w:type="dxa" w:w="100"/>
              <w:right w:type="dxa" w:w="120"/>
            </w:tcMar>
          </w:tcPr>
          <w:p>
            <w:pPr>
              <w:jc w:val="right"/>
            </w:pPr>
            <w:r>
              <w:rPr>
                <w:rFonts w:ascii="Arial" w:cs="Arial" w:eastAsia="Arial" w:hAnsi="Arial"/>
                <w:b/>
                <w:bCs/>
                <w:color w:val="2E8B57"/>
                <w:sz w:val="21"/>
                <w:szCs w:val="21"/>
              </w:rPr>
              <w:t xml:space="preserve">TBD</w:t>
            </w:r>
          </w:p>
        </w:tc>
      </w:tr>
      <w:tr>
        <w:tc>
          <w:tcPr>
            <w:tcW w:type="dxa" w:w="4000"/>
            <w:tcBorders>
              <w:top w:val="single" w:color="DDDDDD" w:sz="1"/>
              <w:left w:val="single" w:color="DDDDDD" w:sz="1"/>
              <w:bottom w:val="single" w:color="DDDDDD" w:sz="1"/>
              <w:right w:val="single" w:color="DDDDDD" w:sz="1"/>
            </w:tcBorders>
            <w:shd w:fill="FFF8E6" w:val="clear"/>
            <w:tcMar>
              <w:top w:type="dxa" w:w="100"/>
              <w:left w:type="dxa" w:w="120"/>
              <w:bottom w:type="dxa" w:w="100"/>
              <w:right w:type="dxa" w:w="120"/>
            </w:tcMar>
          </w:tcPr>
          <w:p>
            <w:r>
              <w:rPr>
                <w:rFonts w:ascii="Arial" w:cs="Arial" w:eastAsia="Arial" w:hAnsi="Arial"/>
                <w:b/>
                <w:bCs/>
                <w:color w:val="B07500"/>
                <w:sz w:val="22"/>
                <w:szCs w:val="22"/>
              </w:rPr>
              <w:t xml:space="preserve">Total to get started</w:t>
            </w:r>
          </w:p>
        </w:tc>
        <w:tc>
          <w:tcPr>
            <w:tcW w:type="dxa" w:w="3560"/>
            <w:tcBorders>
              <w:top w:val="single" w:color="DDDDDD" w:sz="1"/>
              <w:left w:val="single" w:color="DDDDDD" w:sz="1"/>
              <w:bottom w:val="single" w:color="DDDDDD" w:sz="1"/>
              <w:right w:val="single" w:color="DDDDDD" w:sz="1"/>
            </w:tcBorders>
            <w:shd w:fill="FFF8E6" w:val="clear"/>
            <w:tcMar>
              <w:top w:type="dxa" w:w="100"/>
              <w:left w:type="dxa" w:w="120"/>
              <w:bottom w:type="dxa" w:w="100"/>
              <w:right w:type="dxa" w:w="120"/>
            </w:tcMar>
          </w:tcPr>
          <w:p>
            <w:r>
              <w:rPr>
                <w:rFonts w:ascii="Arial" w:cs="Arial" w:eastAsia="Arial" w:hAnsi="Arial"/>
                <w:color w:val="555555"/>
                <w:sz w:val="20"/>
                <w:szCs w:val="20"/>
              </w:rPr>
              <w:t xml:space="preserve">Build fee (one-time) + first month retainer</w:t>
            </w:r>
          </w:p>
        </w:tc>
        <w:tc>
          <w:tcPr>
            <w:tcW w:type="dxa" w:w="1800"/>
            <w:tcBorders>
              <w:top w:val="single" w:color="DDDDDD" w:sz="1"/>
              <w:left w:val="single" w:color="DDDDDD" w:sz="1"/>
              <w:bottom w:val="single" w:color="DDDDDD" w:sz="1"/>
              <w:right w:val="single" w:color="DDDDDD" w:sz="1"/>
            </w:tcBorders>
            <w:shd w:fill="FFF8E6" w:val="clear"/>
            <w:tcMar>
              <w:top w:type="dxa" w:w="100"/>
              <w:left w:type="dxa" w:w="120"/>
              <w:bottom w:type="dxa" w:w="100"/>
              <w:right w:type="dxa" w:w="120"/>
            </w:tcMar>
          </w:tcPr>
          <w:p>
            <w:pPr>
              <w:jc w:val="right"/>
            </w:pPr>
            <w:r>
              <w:rPr>
                <w:rFonts w:ascii="Arial" w:cs="Arial" w:eastAsia="Arial" w:hAnsi="Arial"/>
                <w:b/>
                <w:bCs/>
                <w:color w:val="B07500"/>
                <w:sz w:val="24"/>
                <w:szCs w:val="24"/>
              </w:rPr>
              <w:t xml:space="preserve">$[X,XXX]</w:t>
            </w:r>
          </w:p>
        </w:tc>
      </w:tr>
    </w:tbl>
    <w:p>
      <w:pPr>
        <w:spacing w:after="200"/>
      </w:pPr>
      <w:r>
        <w:rPr>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6" w:val="clear"/>
            <w:tcMar>
              <w:top w:type="dxa" w:w="140"/>
              <w:left w:type="dxa" w:w="220"/>
              <w:bottom w:type="dxa" w:w="140"/>
              <w:right w:type="dxa" w:w="220"/>
            </w:tcMar>
          </w:tcPr>
          <w:p>
            <w:pPr>
              <w:spacing w:after="80"/>
            </w:pPr>
            <w:r>
              <w:rPr>
                <w:rFonts w:ascii="Arial" w:cs="Arial" w:eastAsia="Arial" w:hAnsi="Arial"/>
                <w:b/>
                <w:bCs/>
                <w:color w:val="B07500"/>
                <w:sz w:val="22"/>
                <w:szCs w:val="22"/>
              </w:rPr>
              <w:t xml:space="preserve">Satisfaction guarantee</w:t>
            </w:r>
          </w:p>
          <w:p>
            <w:pPr>
              <w:spacing w:after="0"/>
            </w:pPr>
            <w:r>
              <w:rPr>
                <w:rFonts w:ascii="Arial" w:cs="Arial" w:eastAsia="Arial" w:hAnsi="Arial"/>
                <w:color w:val="444444"/>
                <w:sz w:val="20"/>
                <w:szCs w:val="20"/>
              </w:rPr>
              <w:t xml:space="preserve">If this automation does not save your team measurable time in the first 30 days of going live, we will refund one month of the management retainer — no questions asked.</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IMPLEMENTATION TIMELINE</w:t>
      </w:r>
    </w:p>
    <w:p>
      <w:pPr>
        <w:pBdr>
          <w:bottom w:val="single" w:color="D5E8F0" w:sz="4" w:space="1"/>
        </w:pBd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5360"/>
      </w:tblGrid>
      <w:tr>
        <w:tc>
          <w:tcPr>
            <w:tcW w:type="dxa" w:w="16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 Week</w:t>
            </w:r>
          </w:p>
        </w:tc>
        <w:tc>
          <w:tcPr>
            <w:tcW w:type="dxa" w:w="240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5360"/>
            <w:tcBorders>
              <w:top w:val="single" w:color="DDDDDD" w:sz="1"/>
              <w:left w:val="single" w:color="DDDDDD" w:sz="1"/>
              <w:bottom w:val="single" w:color="DDDDDD" w:sz="1"/>
              <w:right w:val="single" w:color="DDDDDD" w:sz="1"/>
            </w:tcBorders>
            <w:shd w:fill="1A3A5C" w:val="clear"/>
            <w:tcMar>
              <w:top w:type="dxa" w:w="80"/>
              <w:left w:type="dxa" w:w="120"/>
              <w:bottom w:type="dxa" w:w="80"/>
              <w:right w:type="dxa" w:w="120"/>
            </w:tcMar>
          </w:tcPr>
          <w:p>
            <w:r>
              <w:rPr>
                <w:rFonts w:ascii="Arial" w:cs="Arial" w:eastAsia="Arial" w:hAnsi="Arial"/>
                <w:b/>
                <w:bCs/>
                <w:color w:val="FFFFFF"/>
                <w:sz w:val="20"/>
                <w:szCs w:val="20"/>
              </w:rPr>
              <w:t xml:space="preserve">Activities</w:t>
            </w:r>
          </w:p>
        </w:tc>
      </w:tr>
      <w:tr>
        <w:tc>
          <w:tcPr>
            <w:tcW w:type="dxa" w:w="1600"/>
            <w:tcBorders>
              <w:top w:val="single" w:color="DDDDDD" w:sz="1"/>
              <w:left w:val="single" w:color="DDDDDD" w:sz="1"/>
              <w:bottom w:val="single" w:color="DDDDDD" w:sz="1"/>
              <w:right w:val="single" w:color="DDDDDD" w:sz="1"/>
            </w:tcBorders>
            <w:shd w:fill="F7F7F7" w:val="clear"/>
            <w:tcMar>
              <w:top w:type="dxa" w:w="80"/>
              <w:left w:type="dxa" w:w="120"/>
              <w:bottom w:type="dxa" w:w="80"/>
              <w:right w:type="dxa" w:w="120"/>
            </w:tcMar>
          </w:tcPr>
          <w:p>
            <w:r>
              <w:rPr>
                <w:rFonts w:ascii="Arial" w:cs="Arial" w:eastAsia="Arial" w:hAnsi="Arial"/>
                <w:b/>
                <w:bCs/>
                <w:color w:val="1A3A5C"/>
                <w:sz w:val="20"/>
                <w:szCs w:val="20"/>
              </w:rPr>
              <w:t xml:space="preserve">Week 1</w:t>
            </w:r>
          </w:p>
        </w:tc>
        <w:tc>
          <w:tcPr>
            <w:tcW w:type="dxa" w:w="2400"/>
            <w:tcBorders>
              <w:top w:val="single" w:color="DDDDDD" w:sz="1"/>
              <w:left w:val="single" w:color="DDDDDD" w:sz="1"/>
              <w:bottom w:val="single" w:color="DDDDDD" w:sz="1"/>
              <w:right w:val="single" w:color="DDDDDD" w:sz="1"/>
            </w:tcBorders>
            <w:shd w:fill="F7F7F7" w:val="clear"/>
            <w:tcMar>
              <w:top w:type="dxa" w:w="80"/>
              <w:left w:type="dxa" w:w="120"/>
              <w:bottom w:type="dxa" w:w="80"/>
              <w:right w:type="dxa" w:w="120"/>
            </w:tcMar>
          </w:tcPr>
          <w:p>
            <w:r>
              <w:rPr>
                <w:rFonts w:ascii="Arial" w:cs="Arial" w:eastAsia="Arial" w:hAnsi="Arial"/>
                <w:b/>
                <w:bCs/>
                <w:color w:val="2E8B57"/>
                <w:sz w:val="20"/>
                <w:szCs w:val="20"/>
              </w:rPr>
              <w:t xml:space="preserve">Discovery &amp; design</w:t>
            </w:r>
          </w:p>
        </w:tc>
        <w:tc>
          <w:tcPr>
            <w:tcW w:type="dxa" w:w="5360"/>
            <w:tcBorders>
              <w:top w:val="single" w:color="DDDDDD" w:sz="1"/>
              <w:left w:val="single" w:color="DDDDDD" w:sz="1"/>
              <w:bottom w:val="single" w:color="DDDDDD" w:sz="1"/>
              <w:right w:val="single" w:color="DDDDDD" w:sz="1"/>
            </w:tcBorders>
            <w:shd w:fill="F7F7F7" w:val="clear"/>
            <w:tcMar>
              <w:top w:type="dxa" w:w="80"/>
              <w:left w:type="dxa" w:w="120"/>
              <w:bottom w:type="dxa" w:w="80"/>
              <w:right w:type="dxa" w:w="120"/>
            </w:tcMar>
          </w:tcPr>
          <w:p>
            <w:r>
              <w:rPr>
                <w:rFonts w:ascii="Arial" w:cs="Arial" w:eastAsia="Arial" w:hAnsi="Arial"/>
                <w:color w:val="444444"/>
                <w:sz w:val="20"/>
                <w:szCs w:val="20"/>
              </w:rPr>
              <w:t xml:space="preserve">Confirm workflow details, map integrations, finalise triggers and outputs with your team</w:t>
            </w:r>
          </w:p>
        </w:tc>
      </w:tr>
      <w:tr>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Week 2</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2E8B57"/>
                <w:sz w:val="20"/>
                <w:szCs w:val="20"/>
              </w:rPr>
              <w:t xml:space="preserve">Build &amp; test</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Build automation in n8n, connect to your systems, internal testing with sample data</w:t>
            </w:r>
          </w:p>
        </w:tc>
      </w:tr>
      <w:tr>
        <w:tc>
          <w:tcPr>
            <w:tcW w:type="dxa" w:w="1600"/>
            <w:tcBorders>
              <w:top w:val="single" w:color="DDDDDD" w:sz="1"/>
              <w:left w:val="single" w:color="DDDDDD" w:sz="1"/>
              <w:bottom w:val="single" w:color="DDDDDD" w:sz="1"/>
              <w:right w:val="single" w:color="DDDDDD" w:sz="1"/>
            </w:tcBorders>
            <w:shd w:fill="F7F7F7" w:val="clear"/>
            <w:tcMar>
              <w:top w:type="dxa" w:w="80"/>
              <w:left w:type="dxa" w:w="120"/>
              <w:bottom w:type="dxa" w:w="80"/>
              <w:right w:type="dxa" w:w="120"/>
            </w:tcMar>
          </w:tcPr>
          <w:p>
            <w:r>
              <w:rPr>
                <w:rFonts w:ascii="Arial" w:cs="Arial" w:eastAsia="Arial" w:hAnsi="Arial"/>
                <w:b/>
                <w:bCs/>
                <w:color w:val="1A3A5C"/>
                <w:sz w:val="20"/>
                <w:szCs w:val="20"/>
              </w:rPr>
              <w:t xml:space="preserve">Week 3</w:t>
            </w:r>
          </w:p>
        </w:tc>
        <w:tc>
          <w:tcPr>
            <w:tcW w:type="dxa" w:w="2400"/>
            <w:tcBorders>
              <w:top w:val="single" w:color="DDDDDD" w:sz="1"/>
              <w:left w:val="single" w:color="DDDDDD" w:sz="1"/>
              <w:bottom w:val="single" w:color="DDDDDD" w:sz="1"/>
              <w:right w:val="single" w:color="DDDDDD" w:sz="1"/>
            </w:tcBorders>
            <w:shd w:fill="F7F7F7" w:val="clear"/>
            <w:tcMar>
              <w:top w:type="dxa" w:w="80"/>
              <w:left w:type="dxa" w:w="120"/>
              <w:bottom w:type="dxa" w:w="80"/>
              <w:right w:type="dxa" w:w="120"/>
            </w:tcMar>
          </w:tcPr>
          <w:p>
            <w:r>
              <w:rPr>
                <w:rFonts w:ascii="Arial" w:cs="Arial" w:eastAsia="Arial" w:hAnsi="Arial"/>
                <w:b/>
                <w:bCs/>
                <w:color w:val="2E8B57"/>
                <w:sz w:val="20"/>
                <w:szCs w:val="20"/>
              </w:rPr>
              <w:t xml:space="preserve">Pilot</w:t>
            </w:r>
          </w:p>
        </w:tc>
        <w:tc>
          <w:tcPr>
            <w:tcW w:type="dxa" w:w="5360"/>
            <w:tcBorders>
              <w:top w:val="single" w:color="DDDDDD" w:sz="1"/>
              <w:left w:val="single" w:color="DDDDDD" w:sz="1"/>
              <w:bottom w:val="single" w:color="DDDDDD" w:sz="1"/>
              <w:right w:val="single" w:color="DDDDDD" w:sz="1"/>
            </w:tcBorders>
            <w:shd w:fill="F7F7F7" w:val="clear"/>
            <w:tcMar>
              <w:top w:type="dxa" w:w="80"/>
              <w:left w:type="dxa" w:w="120"/>
              <w:bottom w:type="dxa" w:w="80"/>
              <w:right w:type="dxa" w:w="120"/>
            </w:tcMar>
          </w:tcPr>
          <w:p>
            <w:r>
              <w:rPr>
                <w:rFonts w:ascii="Arial" w:cs="Arial" w:eastAsia="Arial" w:hAnsi="Arial"/>
                <w:color w:val="444444"/>
                <w:sz w:val="20"/>
                <w:szCs w:val="20"/>
              </w:rPr>
              <w:t xml:space="preserve">Run live with a small batch, gather feedback, make adjustments</w:t>
            </w:r>
          </w:p>
        </w:tc>
      </w:tr>
      <w:tr>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1A3A5C"/>
                <w:sz w:val="20"/>
                <w:szCs w:val="20"/>
              </w:rPr>
              <w:t xml:space="preserve">Week 4</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b/>
                <w:bCs/>
                <w:color w:val="2E8B57"/>
                <w:sz w:val="20"/>
                <w:szCs w:val="20"/>
              </w:rPr>
              <w:t xml:space="preserve">Go-live</w:t>
            </w:r>
          </w:p>
        </w:tc>
        <w:tc>
          <w:tcPr>
            <w:tcW w:type="dxa" w:w="536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Full deployment, staff walkthrough, monitoring begins, first performance check at day 30</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WHY SECURAFY</w:t>
      </w:r>
    </w:p>
    <w:p>
      <w:pPr>
        <w:pBdr>
          <w:bottom w:val="single" w:color="D5E8F0" w:sz="4" w:space="1"/>
        </w:pBd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120"/>
            </w:pPr>
            <w:r>
              <w:rPr>
                <w:rFonts w:ascii="Arial" w:cs="Arial" w:eastAsia="Arial" w:hAnsi="Arial"/>
                <w:b/>
                <w:bCs/>
                <w:color w:val="1A3A5C"/>
                <w:sz w:val="22"/>
                <w:szCs w:val="22"/>
              </w:rPr>
              <w:t xml:space="preserve">We already manage your technology.</w:t>
            </w:r>
          </w:p>
          <w:p>
            <w:pPr>
              <w:spacing w:after="200"/>
            </w:pPr>
            <w:r>
              <w:rPr>
                <w:rFonts w:ascii="Arial" w:cs="Arial" w:eastAsia="Arial" w:hAnsi="Arial"/>
                <w:color w:val="444444"/>
                <w:sz w:val="20"/>
                <w:szCs w:val="20"/>
              </w:rPr>
              <w:t xml:space="preserve">That means we understand your systems, your staff, your risk tolerance, and your compliance requirements. An AI vendor starting from scratch doesn't have any of that.</w:t>
            </w:r>
          </w:p>
          <w:p>
            <w:pPr>
              <w:spacing w:after="120"/>
            </w:pPr>
            <w:r>
              <w:rPr>
                <w:rFonts w:ascii="Arial" w:cs="Arial" w:eastAsia="Arial" w:hAnsi="Arial"/>
                <w:b/>
                <w:bCs/>
                <w:color w:val="1A3A5C"/>
                <w:sz w:val="22"/>
                <w:szCs w:val="22"/>
              </w:rPr>
              <w:t xml:space="preserve">We build on infrastructure you already trust.</w:t>
            </w:r>
          </w:p>
          <w:p>
            <w:pPr>
              <w:spacing w:after="0"/>
            </w:pPr>
            <w:r>
              <w:rPr>
                <w:rFonts w:ascii="Arial" w:cs="Arial" w:eastAsia="Arial" w:hAnsi="Arial"/>
                <w:color w:val="444444"/>
                <w:sz w:val="20"/>
                <w:szCs w:val="20"/>
              </w:rPr>
              <w:t xml:space="preserve">Your automations run on self-hosted infrastructure — your data does not go to a third-party cloud. Security and compliance are built in from day one, not bolted on.</w:t>
            </w:r>
          </w:p>
        </w:tc>
        <w:tc>
          <w:tcPr>
            <w:tcW w:type="dxa" w:w="4800"/>
            <w:tcBorders>
              <w:top w:val="none" w:color="FFFFFF" w:sz="0"/>
              <w:left w:val="none" w:color="FFFFFF" w:sz="0"/>
              <w:bottom w:val="none" w:color="FFFFFF" w:sz="0"/>
              <w:right w:val="none" w:color="FFFFFF" w:sz="0"/>
            </w:tcBorders>
            <w:shd w:fill="F7F7F7" w:val="clear"/>
            <w:tcMar>
              <w:top w:type="dxa" w:w="160"/>
              <w:left w:type="dxa" w:w="200"/>
              <w:bottom w:type="dxa" w:w="160"/>
              <w:right w:type="dxa" w:w="200"/>
            </w:tcMar>
          </w:tcPr>
          <w:p>
            <w:pPr>
              <w:spacing w:after="120"/>
            </w:pPr>
            <w:r>
              <w:rPr>
                <w:rFonts w:ascii="Arial" w:cs="Arial" w:eastAsia="Arial" w:hAnsi="Arial"/>
                <w:b/>
                <w:bCs/>
                <w:color w:val="1A3A5C"/>
                <w:sz w:val="22"/>
                <w:szCs w:val="22"/>
              </w:rPr>
              <w:t xml:space="preserve">What's included in every engagement:</w:t>
            </w:r>
          </w:p>
          <w:p>
            <w:pPr>
              <w:pStyle w:val="ListParagraph"/>
              <w:numPr>
                <w:ilvl w:val="0"/>
                <w:numId w:val="2"/>
              </w:numPr>
              <w:spacing w:after="80"/>
            </w:pPr>
            <w:r>
              <w:rPr>
                <w:rFonts w:ascii="Arial" w:cs="Arial" w:eastAsia="Arial" w:hAnsi="Arial"/>
                <w:color w:val="333333"/>
                <w:sz w:val="20"/>
                <w:szCs w:val="20"/>
              </w:rPr>
              <w:t xml:space="preserve">Dedicated point of contact — not a helpdesk ticket</w:t>
            </w:r>
          </w:p>
          <w:p>
            <w:pPr>
              <w:pStyle w:val="ListParagraph"/>
              <w:numPr>
                <w:ilvl w:val="0"/>
                <w:numId w:val="2"/>
              </w:numPr>
              <w:spacing w:after="80"/>
            </w:pPr>
            <w:r>
              <w:rPr>
                <w:rFonts w:ascii="Arial" w:cs="Arial" w:eastAsia="Arial" w:hAnsi="Arial"/>
                <w:color w:val="333333"/>
                <w:sz w:val="20"/>
                <w:szCs w:val="20"/>
              </w:rPr>
              <w:t xml:space="preserve">Monthly performance report with time/cost savings</w:t>
            </w:r>
          </w:p>
          <w:p>
            <w:pPr>
              <w:pStyle w:val="ListParagraph"/>
              <w:numPr>
                <w:ilvl w:val="0"/>
                <w:numId w:val="2"/>
              </w:numPr>
              <w:spacing w:after="80"/>
            </w:pPr>
            <w:r>
              <w:rPr>
                <w:rFonts w:ascii="Arial" w:cs="Arial" w:eastAsia="Arial" w:hAnsi="Arial"/>
                <w:color w:val="333333"/>
                <w:sz w:val="20"/>
                <w:szCs w:val="20"/>
              </w:rPr>
              <w:t xml:space="preserve">Proactive updates when your tools change</w:t>
            </w:r>
          </w:p>
          <w:p>
            <w:pPr>
              <w:pStyle w:val="ListParagraph"/>
              <w:numPr>
                <w:ilvl w:val="0"/>
                <w:numId w:val="2"/>
              </w:numPr>
              <w:spacing w:after="80"/>
            </w:pPr>
            <w:r>
              <w:rPr>
                <w:rFonts w:ascii="Arial" w:cs="Arial" w:eastAsia="Arial" w:hAnsi="Arial"/>
                <w:color w:val="333333"/>
                <w:sz w:val="20"/>
                <w:szCs w:val="20"/>
              </w:rPr>
              <w:t xml:space="preserve">Staff training so your team uses it confidently</w:t>
            </w:r>
          </w:p>
          <w:p>
            <w:pPr>
              <w:pStyle w:val="ListParagraph"/>
              <w:numPr>
                <w:ilvl w:val="0"/>
                <w:numId w:val="2"/>
              </w:numPr>
              <w:spacing w:after="80"/>
            </w:pPr>
            <w:r>
              <w:rPr>
                <w:rFonts w:ascii="Arial" w:cs="Arial" w:eastAsia="Arial" w:hAnsi="Arial"/>
                <w:color w:val="333333"/>
                <w:sz w:val="20"/>
                <w:szCs w:val="20"/>
              </w:rPr>
              <w:t xml:space="preserve">Data stays within your environment</w:t>
            </w:r>
          </w:p>
          <w:p>
            <w:pPr>
              <w:pStyle w:val="ListParagraph"/>
              <w:numPr>
                <w:ilvl w:val="0"/>
                <w:numId w:val="2"/>
              </w:numPr>
              <w:spacing w:after="80"/>
            </w:pPr>
            <w:r>
              <w:rPr>
                <w:rFonts w:ascii="Arial" w:cs="Arial" w:eastAsia="Arial" w:hAnsi="Arial"/>
                <w:color w:val="333333"/>
                <w:sz w:val="20"/>
                <w:szCs w:val="20"/>
              </w:rPr>
              <w:t xml:space="preserve">Scales — add automations as you grow</w:t>
            </w:r>
          </w:p>
        </w:tc>
      </w:tr>
    </w:tbl>
    <w:p>
      <w:pPr>
        <w:spacing w:after="280"/>
      </w:pPr>
      <w:r>
        <w:rPr>
          <w:sz w:val="22"/>
          <w:szCs w:val="22"/>
        </w:rPr>
        <w:t xml:space="preserve"/>
      </w:r>
    </w:p>
    <w:p>
      <w:pPr>
        <w:spacing w:after="100" w:before="400"/>
      </w:pPr>
      <w:r>
        <w:rPr>
          <w:rFonts w:ascii="Arial" w:cs="Arial" w:eastAsia="Arial" w:hAnsi="Arial"/>
          <w:b/>
          <w:bCs/>
          <w:color w:val="666666"/>
          <w:spacing w:val="40"/>
          <w:sz w:val="20"/>
          <w:szCs w:val="20"/>
        </w:rPr>
        <w:t xml:space="preserve">ACCEPTANCE &amp; NEXT STEPS</w:t>
      </w:r>
    </w:p>
    <w:p>
      <w:pPr>
        <w:pBdr>
          <w:bottom w:val="single" w:color="D5E8F0" w:sz="4" w:space="1"/>
        </w:pBdr>
        <w:spacing w:after="200"/>
      </w:pPr>
    </w:p>
    <w:p>
      <w:pPr>
        <w:spacing w:after="280"/>
      </w:pPr>
      <w:r>
        <w:rPr>
          <w:rFonts w:ascii="Arial" w:cs="Arial" w:eastAsia="Arial" w:hAnsi="Arial"/>
          <w:b w:val="false"/>
          <w:bCs w:val="false"/>
          <w:color w:val="333333"/>
          <w:sz w:val="22"/>
          <w:szCs w:val="22"/>
        </w:rPr>
        <w:t xml:space="preserve">To proceed, simply sign below or reply to this email with written approval. We will issue an invoice for the build fee and schedule a kickoff call within 48 hours.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600"/>
            </w:pPr>
            <w:r>
              <w:rPr>
                <w:rFonts w:ascii="Arial" w:cs="Arial" w:eastAsia="Arial" w:hAnsi="Arial"/>
                <w:color w:val="666666"/>
                <w:sz w:val="20"/>
                <w:szCs w:val="20"/>
              </w:rPr>
              <w:t xml:space="preserve">Client signature:</w:t>
            </w:r>
          </w:p>
          <w:p>
            <w:pPr>
              <w:pBdr>
                <w:bottom w:val="single" w:color="CCCCCC" w:sz="4"/>
              </w:pBdr>
              <w:spacing w:after="100"/>
            </w:pPr>
            <w:r>
              <w:rPr>
                <w:sz w:val="22"/>
                <w:szCs w:val="22"/>
              </w:rPr>
              <w:t xml:space="preserve"> </w:t>
            </w:r>
          </w:p>
          <w:p>
            <w:pPr>
              <w:spacing w:after="60"/>
            </w:pPr>
            <w:r>
              <w:rPr>
                <w:rFonts w:ascii="Arial" w:cs="Arial" w:eastAsia="Arial" w:hAnsi="Arial"/>
                <w:color w:val="666666"/>
                <w:sz w:val="20"/>
                <w:szCs w:val="20"/>
              </w:rPr>
              <w:t xml:space="preserve">[Name &amp; Title]</w:t>
            </w:r>
          </w:p>
          <w:p>
            <w:pPr>
              <w:spacing w:after="600"/>
            </w:pPr>
            <w:r>
              <w:rPr>
                <w:rFonts w:ascii="Arial" w:cs="Arial" w:eastAsia="Arial" w:hAnsi="Arial"/>
                <w:color w:val="666666"/>
                <w:sz w:val="20"/>
                <w:szCs w:val="20"/>
              </w:rPr>
              <w:t xml:space="preserve">[Date]</w:t>
            </w:r>
          </w:p>
        </w:tc>
        <w:tc>
          <w:tcPr>
            <w:tcW w:type="dxa" w:w="4680"/>
            <w:tcBorders>
              <w:top w:val="none" w:color="FFFFFF" w:sz="0"/>
              <w:left w:val="none" w:color="FFFFFF" w:sz="0"/>
              <w:bottom w:val="none" w:color="FFFFFF" w:sz="0"/>
              <w:right w:val="none" w:color="FFFFFF" w:sz="0"/>
            </w:tcBorders>
            <w:tcMar>
              <w:top w:type="dxa" w:w="0"/>
              <w:left w:type="dxa" w:w="200"/>
              <w:bottom w:type="dxa" w:w="0"/>
              <w:right w:type="dxa" w:w="0"/>
            </w:tcMar>
          </w:tcPr>
          <w:p>
            <w:pPr>
              <w:spacing w:after="600"/>
            </w:pPr>
            <w:r>
              <w:rPr>
                <w:rFonts w:ascii="Arial" w:cs="Arial" w:eastAsia="Arial" w:hAnsi="Arial"/>
                <w:color w:val="666666"/>
                <w:sz w:val="20"/>
                <w:szCs w:val="20"/>
              </w:rPr>
              <w:t xml:space="preserve">Securafy authorised by:</w:t>
            </w:r>
          </w:p>
          <w:p>
            <w:pPr>
              <w:pBdr>
                <w:bottom w:val="single" w:color="CCCCCC" w:sz="4"/>
              </w:pBdr>
              <w:spacing w:after="100"/>
            </w:pPr>
            <w:r>
              <w:rPr>
                <w:sz w:val="22"/>
                <w:szCs w:val="22"/>
              </w:rPr>
              <w:t xml:space="preserve"> </w:t>
            </w:r>
          </w:p>
          <w:p>
            <w:pPr>
              <w:spacing w:after="60"/>
            </w:pPr>
            <w:r>
              <w:rPr>
                <w:rFonts w:ascii="Arial" w:cs="Arial" w:eastAsia="Arial" w:hAnsi="Arial"/>
                <w:color w:val="666666"/>
                <w:sz w:val="20"/>
                <w:szCs w:val="20"/>
              </w:rPr>
              <w:t xml:space="preserve">[Name &amp; Title]</w:t>
            </w:r>
          </w:p>
          <w:p>
            <w:pPr>
              <w:spacing w:after="60"/>
            </w:pPr>
            <w:r>
              <w:rPr>
                <w:rFonts w:ascii="Arial" w:cs="Arial" w:eastAsia="Arial" w:hAnsi="Arial"/>
                <w:color w:val="666666"/>
                <w:sz w:val="20"/>
                <w:szCs w:val="20"/>
              </w:rPr>
              <w:t xml:space="preserve">[Date]</w:t>
            </w:r>
          </w:p>
        </w:tc>
      </w:tr>
    </w:tbl>
    <w:p>
      <w:pPr>
        <w:spacing w:after="200"/>
      </w:pPr>
      <w:r>
        <w:rPr>
          <w:sz w:val="22"/>
          <w:szCs w:val="22"/>
        </w:rPr>
        <w:t xml:space="preserve"/>
      </w:r>
    </w:p>
    <w:p>
      <w:pPr>
        <w:spacing w:after="140"/>
      </w:pPr>
      <w:r>
        <w:rPr>
          <w:rFonts w:ascii="Arial" w:cs="Arial" w:eastAsia="Arial" w:hAnsi="Arial"/>
          <w:b w:val="false"/>
          <w:bCs w:val="false"/>
          <w:color w:val="666666"/>
          <w:sz w:val="22"/>
          <w:szCs w:val="22"/>
        </w:rPr>
        <w:t xml:space="preserve">Questions? Contact [Name] at [email] or [phone]. We look forward to partnering with you.</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5E8F0" w:sz="4" w:space="4"/>
      </w:pBdr>
      <w:spacing w:before="80"/>
    </w:pPr>
    <w:r>
      <w:rPr>
        <w:rFonts w:ascii="Arial" w:cs="Arial" w:eastAsia="Arial" w:hAnsi="Arial"/>
        <w:color w:val="666666"/>
        <w:sz w:val="18"/>
        <w:szCs w:val="18"/>
      </w:rPr>
      <w:t xml:space="preserve">Confidential  |  securafy.com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6" w:space="4"/>
      </w:pBdr>
      <w:spacing w:after="0"/>
    </w:pPr>
    <w:r>
      <w:rPr>
        <w:rFonts w:ascii="Arial" w:cs="Arial" w:eastAsia="Arial" w:hAnsi="Arial"/>
        <w:b/>
        <w:bCs/>
        <w:color w:val="1A3A5C"/>
        <w:sz w:val="24"/>
        <w:szCs w:val="24"/>
      </w:rPr>
      <w:t xml:space="preserve">SECURAFY</w:t>
    </w:r>
    <w:r>
      <w:rPr>
        <w:rFonts w:ascii="Arial" w:cs="Arial" w:eastAsia="Arial" w:hAnsi="Arial"/>
        <w:color w:val="666666"/>
        <w:sz w:val="22"/>
        <w:szCs w:val="22"/>
      </w:rPr>
      <w:t xml:space="preserve">   |   AI Automation Services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80"/>
      </w:pPr>
    </w:lvl>
  </w:abstractNum>
  <w:abstractNum w:abstractNumId="3" w15:restartNumberingAfterBreak="0">
    <w:multiLevelType w:val="hybridMultilevel"/>
    <w:lvl w:ilvl="0" w15:tentative="1">
      <w:start w:val="1"/>
      <w:numFmt w:val="decimal"/>
      <w:lvlText w:val="%1."/>
      <w:lvlJc w:val="left"/>
      <w:pPr>
        <w:ind w:left="5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2026-05-01T18:48:02.561Z</dcterms:created>
  <dcterms:modified xsi:type="dcterms:W3CDTF">2026-05-01T18:48:02.577Z</dcterms:modified>
</cp:coreProperties>
</file>

<file path=docProps/custom.xml><?xml version="1.0" encoding="utf-8"?>
<Properties xmlns="http://schemas.openxmlformats.org/officeDocument/2006/custom-properties" xmlns:vt="http://schemas.openxmlformats.org/officeDocument/2006/docPropsVTypes"/>
</file>